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6F38" w14:textId="74F566C4" w:rsidR="00E8333D" w:rsidRDefault="00023FC1" w:rsidP="00B5317D">
      <w:pPr>
        <w:jc w:val="both"/>
        <w:rPr>
          <w:rFonts w:ascii="Times New Roman" w:hAnsi="Times New Roman" w:cs="Times New Roman"/>
          <w:b/>
          <w:bCs/>
          <w:sz w:val="28"/>
          <w:szCs w:val="28"/>
          <w:u w:val="single"/>
        </w:rPr>
      </w:pPr>
      <w:r w:rsidRPr="00D86A9A">
        <w:rPr>
          <w:rFonts w:ascii="Times New Roman" w:hAnsi="Times New Roman" w:cs="Times New Roman"/>
          <w:b/>
          <w:bCs/>
          <w:sz w:val="28"/>
          <w:szCs w:val="28"/>
          <w:u w:val="single"/>
        </w:rPr>
        <w:t>« Médiation de la consommation »</w:t>
      </w:r>
    </w:p>
    <w:p w14:paraId="05747008" w14:textId="4327B5F4" w:rsidR="00361BFD" w:rsidRPr="00361BFD" w:rsidRDefault="00361BFD" w:rsidP="00B5317D">
      <w:pPr>
        <w:jc w:val="both"/>
        <w:rPr>
          <w:rFonts w:ascii="Times New Roman" w:hAnsi="Times New Roman" w:cs="Times New Roman"/>
          <w:b/>
          <w:bCs/>
          <w:i/>
          <w:iCs/>
          <w:sz w:val="28"/>
          <w:szCs w:val="28"/>
          <w:u w:val="single"/>
        </w:rPr>
      </w:pPr>
      <w:r w:rsidRPr="00361BFD">
        <w:rPr>
          <w:rFonts w:ascii="Times New Roman" w:hAnsi="Times New Roman" w:cs="Times New Roman"/>
          <w:b/>
          <w:bCs/>
          <w:i/>
          <w:iCs/>
          <w:sz w:val="28"/>
          <w:szCs w:val="28"/>
          <w:u w:val="single"/>
        </w:rPr>
        <w:t>La médiation dans le secteur du bricolage</w:t>
      </w:r>
    </w:p>
    <w:p w14:paraId="2B0E003C" w14:textId="6E8E3BE6" w:rsidR="00E27B5B" w:rsidRPr="00221C90" w:rsidRDefault="00E27B5B" w:rsidP="00B5317D">
      <w:pPr>
        <w:jc w:val="both"/>
        <w:rPr>
          <w:rFonts w:ascii="Times New Roman" w:hAnsi="Times New Roman" w:cs="Times New Roman"/>
          <w:b/>
          <w:bCs/>
          <w:sz w:val="24"/>
          <w:szCs w:val="24"/>
          <w:u w:val="single"/>
        </w:rPr>
      </w:pPr>
      <w:r w:rsidRPr="00221C90">
        <w:rPr>
          <w:rFonts w:ascii="Times New Roman" w:hAnsi="Times New Roman" w:cs="Times New Roman"/>
          <w:b/>
          <w:bCs/>
          <w:sz w:val="24"/>
          <w:szCs w:val="24"/>
          <w:u w:val="single"/>
        </w:rPr>
        <w:t xml:space="preserve">Un dispositif amiable </w:t>
      </w:r>
      <w:r w:rsidR="001C618C" w:rsidRPr="00221C90">
        <w:rPr>
          <w:rFonts w:ascii="Times New Roman" w:hAnsi="Times New Roman" w:cs="Times New Roman"/>
          <w:b/>
          <w:bCs/>
          <w:sz w:val="24"/>
          <w:szCs w:val="24"/>
          <w:u w:val="single"/>
        </w:rPr>
        <w:t xml:space="preserve">obligatoirement proposé par le </w:t>
      </w:r>
      <w:r w:rsidR="00F018BD" w:rsidRPr="00221C90">
        <w:rPr>
          <w:rFonts w:ascii="Times New Roman" w:hAnsi="Times New Roman" w:cs="Times New Roman"/>
          <w:b/>
          <w:bCs/>
          <w:sz w:val="24"/>
          <w:szCs w:val="24"/>
          <w:u w:val="single"/>
        </w:rPr>
        <w:t xml:space="preserve">vendeur </w:t>
      </w:r>
      <w:r w:rsidR="001C618C" w:rsidRPr="00221C90">
        <w:rPr>
          <w:rFonts w:ascii="Times New Roman" w:hAnsi="Times New Roman" w:cs="Times New Roman"/>
          <w:b/>
          <w:bCs/>
          <w:sz w:val="24"/>
          <w:szCs w:val="24"/>
          <w:u w:val="single"/>
        </w:rPr>
        <w:t>professionnel depuis 2016</w:t>
      </w:r>
    </w:p>
    <w:p w14:paraId="7681C659" w14:textId="303365E7" w:rsidR="00DE6028" w:rsidRPr="004F7F75" w:rsidRDefault="00DE6028" w:rsidP="00B5317D">
      <w:pPr>
        <w:jc w:val="both"/>
        <w:rPr>
          <w:rFonts w:ascii="Times New Roman" w:hAnsi="Times New Roman" w:cs="Times New Roman"/>
          <w:sz w:val="24"/>
          <w:szCs w:val="24"/>
        </w:rPr>
      </w:pPr>
      <w:r w:rsidRPr="004F7F75">
        <w:rPr>
          <w:rFonts w:ascii="Times New Roman" w:hAnsi="Times New Roman" w:cs="Times New Roman"/>
          <w:sz w:val="24"/>
          <w:szCs w:val="24"/>
        </w:rPr>
        <w:t xml:space="preserve">La médiation de la consommation est </w:t>
      </w:r>
      <w:r w:rsidR="00FB3A45" w:rsidRPr="004F7F75">
        <w:rPr>
          <w:rFonts w:ascii="Times New Roman" w:hAnsi="Times New Roman" w:cs="Times New Roman"/>
          <w:sz w:val="24"/>
          <w:szCs w:val="24"/>
        </w:rPr>
        <w:t xml:space="preserve">un mode extrajudiciaire de résolution des litiges entre un professionnel et un consommateur. </w:t>
      </w:r>
      <w:r w:rsidR="00D7654B" w:rsidRPr="004F7F75">
        <w:rPr>
          <w:rFonts w:ascii="Times New Roman" w:hAnsi="Times New Roman" w:cs="Times New Roman"/>
          <w:sz w:val="24"/>
          <w:szCs w:val="24"/>
        </w:rPr>
        <w:t>L</w:t>
      </w:r>
      <w:r w:rsidR="00FB3A45" w:rsidRPr="004F7F75">
        <w:rPr>
          <w:rFonts w:ascii="Times New Roman" w:hAnsi="Times New Roman" w:cs="Times New Roman"/>
          <w:sz w:val="24"/>
          <w:szCs w:val="24"/>
        </w:rPr>
        <w:t xml:space="preserve">e consommateur qui rencontre un différend avec </w:t>
      </w:r>
      <w:r w:rsidR="00BB771C" w:rsidRPr="004F7F75">
        <w:rPr>
          <w:rFonts w:ascii="Times New Roman" w:hAnsi="Times New Roman" w:cs="Times New Roman"/>
          <w:sz w:val="24"/>
          <w:szCs w:val="24"/>
        </w:rPr>
        <w:t>un</w:t>
      </w:r>
      <w:r w:rsidR="009A5677">
        <w:rPr>
          <w:rFonts w:ascii="Times New Roman" w:hAnsi="Times New Roman" w:cs="Times New Roman"/>
          <w:sz w:val="24"/>
          <w:szCs w:val="24"/>
        </w:rPr>
        <w:t>e entreprise</w:t>
      </w:r>
      <w:r w:rsidR="00BB771C" w:rsidRPr="004F7F75">
        <w:rPr>
          <w:rFonts w:ascii="Times New Roman" w:hAnsi="Times New Roman" w:cs="Times New Roman"/>
          <w:sz w:val="24"/>
          <w:szCs w:val="24"/>
        </w:rPr>
        <w:t xml:space="preserve"> peut </w:t>
      </w:r>
      <w:r w:rsidR="00D7654B" w:rsidRPr="004F7F75">
        <w:rPr>
          <w:rFonts w:ascii="Times New Roman" w:hAnsi="Times New Roman" w:cs="Times New Roman"/>
          <w:sz w:val="24"/>
          <w:szCs w:val="24"/>
        </w:rPr>
        <w:t xml:space="preserve">donc </w:t>
      </w:r>
      <w:r w:rsidR="00BB771C" w:rsidRPr="004F7F75">
        <w:rPr>
          <w:rFonts w:ascii="Times New Roman" w:hAnsi="Times New Roman" w:cs="Times New Roman"/>
          <w:sz w:val="24"/>
          <w:szCs w:val="24"/>
        </w:rPr>
        <w:t xml:space="preserve">décider de saisir, gratuitement, le dispositif de médiation de la consommation </w:t>
      </w:r>
      <w:r w:rsidR="00D7654B" w:rsidRPr="004F7F75">
        <w:rPr>
          <w:rFonts w:ascii="Times New Roman" w:hAnsi="Times New Roman" w:cs="Times New Roman"/>
          <w:sz w:val="24"/>
          <w:szCs w:val="24"/>
        </w:rPr>
        <w:t xml:space="preserve">compétent </w:t>
      </w:r>
      <w:r w:rsidR="00BB771C" w:rsidRPr="004F7F75">
        <w:rPr>
          <w:rFonts w:ascii="Times New Roman" w:hAnsi="Times New Roman" w:cs="Times New Roman"/>
          <w:sz w:val="24"/>
          <w:szCs w:val="24"/>
        </w:rPr>
        <w:t xml:space="preserve">pour essayer de parvenir à une solution amiable. </w:t>
      </w:r>
    </w:p>
    <w:p w14:paraId="685641D4" w14:textId="0BC4FE8F" w:rsidR="00D86A9A" w:rsidRDefault="00D7654B" w:rsidP="00B5317D">
      <w:pPr>
        <w:jc w:val="both"/>
        <w:rPr>
          <w:rFonts w:ascii="Times New Roman" w:hAnsi="Times New Roman" w:cs="Times New Roman"/>
          <w:sz w:val="24"/>
          <w:szCs w:val="24"/>
        </w:rPr>
      </w:pPr>
      <w:r w:rsidRPr="004F7F75">
        <w:rPr>
          <w:rFonts w:ascii="Times New Roman" w:hAnsi="Times New Roman" w:cs="Times New Roman"/>
          <w:sz w:val="24"/>
          <w:szCs w:val="24"/>
        </w:rPr>
        <w:t>Ainsi, d</w:t>
      </w:r>
      <w:r w:rsidR="00023FC1" w:rsidRPr="004F7F75">
        <w:rPr>
          <w:rFonts w:ascii="Times New Roman" w:hAnsi="Times New Roman" w:cs="Times New Roman"/>
          <w:sz w:val="24"/>
          <w:szCs w:val="24"/>
        </w:rPr>
        <w:t>epuis le 1</w:t>
      </w:r>
      <w:r w:rsidR="00023FC1" w:rsidRPr="004F7F75">
        <w:rPr>
          <w:rFonts w:ascii="Times New Roman" w:hAnsi="Times New Roman" w:cs="Times New Roman"/>
          <w:sz w:val="24"/>
          <w:szCs w:val="24"/>
          <w:vertAlign w:val="superscript"/>
        </w:rPr>
        <w:t>er</w:t>
      </w:r>
      <w:r w:rsidR="00023FC1" w:rsidRPr="004F7F75">
        <w:rPr>
          <w:rFonts w:ascii="Times New Roman" w:hAnsi="Times New Roman" w:cs="Times New Roman"/>
          <w:sz w:val="24"/>
          <w:szCs w:val="24"/>
        </w:rPr>
        <w:t xml:space="preserve"> janvier 2016, </w:t>
      </w:r>
      <w:r w:rsidR="00FA2919" w:rsidRPr="004F7F75">
        <w:rPr>
          <w:rFonts w:ascii="Times New Roman" w:hAnsi="Times New Roman" w:cs="Times New Roman"/>
          <w:sz w:val="24"/>
          <w:szCs w:val="24"/>
        </w:rPr>
        <w:t>le vendeur professionnel</w:t>
      </w:r>
      <w:r w:rsidR="00BE5631">
        <w:rPr>
          <w:rFonts w:ascii="Times New Roman" w:hAnsi="Times New Roman" w:cs="Times New Roman"/>
          <w:sz w:val="24"/>
          <w:szCs w:val="24"/>
        </w:rPr>
        <w:t xml:space="preserve"> (en magasin et sur son site internet)</w:t>
      </w:r>
      <w:r w:rsidR="003B42DA" w:rsidRPr="004F7F75">
        <w:rPr>
          <w:rFonts w:ascii="Times New Roman" w:hAnsi="Times New Roman" w:cs="Times New Roman"/>
          <w:sz w:val="24"/>
          <w:szCs w:val="24"/>
        </w:rPr>
        <w:t xml:space="preserve"> </w:t>
      </w:r>
      <w:r w:rsidR="00FA2919" w:rsidRPr="004F7F75">
        <w:rPr>
          <w:rFonts w:ascii="Times New Roman" w:hAnsi="Times New Roman" w:cs="Times New Roman"/>
          <w:sz w:val="24"/>
          <w:szCs w:val="24"/>
        </w:rPr>
        <w:t xml:space="preserve">est tenu d’informer </w:t>
      </w:r>
      <w:r w:rsidR="008A33FA" w:rsidRPr="004F7F75">
        <w:rPr>
          <w:rFonts w:ascii="Times New Roman" w:hAnsi="Times New Roman" w:cs="Times New Roman"/>
          <w:sz w:val="24"/>
          <w:szCs w:val="24"/>
        </w:rPr>
        <w:t xml:space="preserve">le consommateur </w:t>
      </w:r>
      <w:r w:rsidR="007F5286" w:rsidRPr="004F7F75">
        <w:rPr>
          <w:rFonts w:ascii="Times New Roman" w:hAnsi="Times New Roman" w:cs="Times New Roman"/>
          <w:sz w:val="24"/>
          <w:szCs w:val="24"/>
        </w:rPr>
        <w:t xml:space="preserve">de l’existence </w:t>
      </w:r>
      <w:r w:rsidR="008A33FA" w:rsidRPr="004F7F75">
        <w:rPr>
          <w:rFonts w:ascii="Times New Roman" w:hAnsi="Times New Roman" w:cs="Times New Roman"/>
          <w:sz w:val="24"/>
          <w:szCs w:val="24"/>
        </w:rPr>
        <w:t xml:space="preserve">d’un </w:t>
      </w:r>
      <w:r w:rsidR="008E7F26">
        <w:rPr>
          <w:rFonts w:ascii="Times New Roman" w:hAnsi="Times New Roman" w:cs="Times New Roman"/>
          <w:sz w:val="24"/>
          <w:szCs w:val="24"/>
        </w:rPr>
        <w:t xml:space="preserve">tel </w:t>
      </w:r>
      <w:r w:rsidR="008A33FA" w:rsidRPr="004F7F75">
        <w:rPr>
          <w:rFonts w:ascii="Times New Roman" w:hAnsi="Times New Roman" w:cs="Times New Roman"/>
          <w:sz w:val="24"/>
          <w:szCs w:val="24"/>
        </w:rPr>
        <w:t>dispositif de médiation de la consommation</w:t>
      </w:r>
      <w:r w:rsidR="009D65B6" w:rsidRPr="004F7F75">
        <w:rPr>
          <w:rFonts w:ascii="Times New Roman" w:hAnsi="Times New Roman" w:cs="Times New Roman"/>
          <w:sz w:val="24"/>
          <w:szCs w:val="24"/>
        </w:rPr>
        <w:t xml:space="preserve"> et de lui garantir son recours effectif.</w:t>
      </w:r>
    </w:p>
    <w:p w14:paraId="1F66700B" w14:textId="1D6F846B" w:rsidR="001C3676" w:rsidRDefault="001C3676" w:rsidP="00B5317D">
      <w:pPr>
        <w:jc w:val="both"/>
        <w:rPr>
          <w:rFonts w:ascii="Times New Roman" w:hAnsi="Times New Roman" w:cs="Times New Roman"/>
          <w:sz w:val="24"/>
          <w:szCs w:val="24"/>
        </w:rPr>
      </w:pPr>
      <w:r>
        <w:rPr>
          <w:rFonts w:ascii="Times New Roman" w:hAnsi="Times New Roman" w:cs="Times New Roman"/>
          <w:sz w:val="24"/>
          <w:szCs w:val="24"/>
        </w:rPr>
        <w:t xml:space="preserve">La médiation n’est pas la justice. </w:t>
      </w:r>
      <w:r w:rsidR="00500D6D">
        <w:rPr>
          <w:rFonts w:ascii="Times New Roman" w:hAnsi="Times New Roman" w:cs="Times New Roman"/>
          <w:sz w:val="24"/>
          <w:szCs w:val="24"/>
        </w:rPr>
        <w:t>Le Médiateur</w:t>
      </w:r>
      <w:r w:rsidR="00E93F4F">
        <w:rPr>
          <w:rFonts w:ascii="Times New Roman" w:hAnsi="Times New Roman" w:cs="Times New Roman"/>
          <w:sz w:val="24"/>
          <w:szCs w:val="24"/>
        </w:rPr>
        <w:t xml:space="preserve">, diligent, compétent, impartial et indépendant, </w:t>
      </w:r>
      <w:r w:rsidR="00500D6D">
        <w:rPr>
          <w:rFonts w:ascii="Times New Roman" w:hAnsi="Times New Roman" w:cs="Times New Roman"/>
          <w:sz w:val="24"/>
          <w:szCs w:val="24"/>
        </w:rPr>
        <w:t>appréhende les litiges qui lui sont soumis en droit et en équité. Par ailleurs, la médiation</w:t>
      </w:r>
      <w:r>
        <w:rPr>
          <w:rFonts w:ascii="Times New Roman" w:hAnsi="Times New Roman" w:cs="Times New Roman"/>
          <w:sz w:val="24"/>
          <w:szCs w:val="24"/>
        </w:rPr>
        <w:t xml:space="preserve"> repose sur la bonne volonté du consommateur et du vendeur à parvenir à un accord amiable qu</w:t>
      </w:r>
      <w:r w:rsidR="00A67066">
        <w:rPr>
          <w:rFonts w:ascii="Times New Roman" w:hAnsi="Times New Roman" w:cs="Times New Roman"/>
          <w:sz w:val="24"/>
          <w:szCs w:val="24"/>
        </w:rPr>
        <w:t>i</w:t>
      </w:r>
      <w:r>
        <w:rPr>
          <w:rFonts w:ascii="Times New Roman" w:hAnsi="Times New Roman" w:cs="Times New Roman"/>
          <w:sz w:val="24"/>
          <w:szCs w:val="24"/>
        </w:rPr>
        <w:t xml:space="preserve"> les satisfasse. </w:t>
      </w:r>
      <w:r w:rsidR="007F0555">
        <w:rPr>
          <w:rFonts w:ascii="Times New Roman" w:hAnsi="Times New Roman" w:cs="Times New Roman"/>
          <w:sz w:val="24"/>
          <w:szCs w:val="24"/>
        </w:rPr>
        <w:t xml:space="preserve">Ils sont tenus à la confidentialité tout au long du processus. </w:t>
      </w:r>
      <w:r w:rsidR="00451AFB">
        <w:rPr>
          <w:rFonts w:ascii="Times New Roman" w:hAnsi="Times New Roman" w:cs="Times New Roman"/>
          <w:sz w:val="24"/>
          <w:szCs w:val="24"/>
        </w:rPr>
        <w:t>Ils peuvent mettre fin au</w:t>
      </w:r>
      <w:r w:rsidR="00644358">
        <w:rPr>
          <w:rFonts w:ascii="Times New Roman" w:hAnsi="Times New Roman" w:cs="Times New Roman"/>
          <w:sz w:val="24"/>
          <w:szCs w:val="24"/>
        </w:rPr>
        <w:t>dit</w:t>
      </w:r>
      <w:r w:rsidR="00451AFB">
        <w:rPr>
          <w:rFonts w:ascii="Times New Roman" w:hAnsi="Times New Roman" w:cs="Times New Roman"/>
          <w:sz w:val="24"/>
          <w:szCs w:val="24"/>
        </w:rPr>
        <w:t xml:space="preserve"> processus à tout moment. Ils peuvent </w:t>
      </w:r>
      <w:r w:rsidR="00E93F4F">
        <w:rPr>
          <w:rFonts w:ascii="Times New Roman" w:hAnsi="Times New Roman" w:cs="Times New Roman"/>
          <w:sz w:val="24"/>
          <w:szCs w:val="24"/>
        </w:rPr>
        <w:t xml:space="preserve">également </w:t>
      </w:r>
      <w:r w:rsidR="00451AFB">
        <w:rPr>
          <w:rFonts w:ascii="Times New Roman" w:hAnsi="Times New Roman" w:cs="Times New Roman"/>
          <w:sz w:val="24"/>
          <w:szCs w:val="24"/>
        </w:rPr>
        <w:t>refuser la solution proposée par le médiateur</w:t>
      </w:r>
      <w:r w:rsidR="00E93F4F">
        <w:rPr>
          <w:rFonts w:ascii="Times New Roman" w:hAnsi="Times New Roman" w:cs="Times New Roman"/>
          <w:sz w:val="24"/>
          <w:szCs w:val="24"/>
        </w:rPr>
        <w:t xml:space="preserve">. </w:t>
      </w:r>
    </w:p>
    <w:p w14:paraId="038E258F" w14:textId="4496E8F3" w:rsidR="00023FC1" w:rsidRPr="00221C90" w:rsidRDefault="001C618C" w:rsidP="00B5317D">
      <w:pPr>
        <w:jc w:val="both"/>
        <w:rPr>
          <w:rFonts w:ascii="Times New Roman" w:hAnsi="Times New Roman" w:cs="Times New Roman"/>
          <w:b/>
          <w:bCs/>
          <w:sz w:val="24"/>
          <w:szCs w:val="24"/>
          <w:u w:val="single"/>
        </w:rPr>
      </w:pPr>
      <w:r w:rsidRPr="00221C90">
        <w:rPr>
          <w:rFonts w:ascii="Times New Roman" w:hAnsi="Times New Roman" w:cs="Times New Roman"/>
          <w:b/>
          <w:bCs/>
          <w:sz w:val="24"/>
          <w:szCs w:val="24"/>
          <w:u w:val="single"/>
        </w:rPr>
        <w:t xml:space="preserve">Un dispositif amiable strictement encadré par la loi </w:t>
      </w:r>
    </w:p>
    <w:p w14:paraId="708E72F1" w14:textId="3B702B35" w:rsidR="00087FF5" w:rsidRDefault="00087FF5" w:rsidP="00B5317D">
      <w:pPr>
        <w:jc w:val="both"/>
        <w:rPr>
          <w:rFonts w:ascii="Times New Roman" w:hAnsi="Times New Roman" w:cs="Times New Roman"/>
          <w:sz w:val="24"/>
          <w:szCs w:val="24"/>
        </w:rPr>
      </w:pPr>
      <w:r w:rsidRPr="004F7F75">
        <w:rPr>
          <w:rFonts w:ascii="Times New Roman" w:hAnsi="Times New Roman" w:cs="Times New Roman"/>
          <w:sz w:val="24"/>
          <w:szCs w:val="24"/>
        </w:rPr>
        <w:t>La médiation de la consommation</w:t>
      </w:r>
      <w:r w:rsidR="00325677">
        <w:rPr>
          <w:rFonts w:ascii="Times New Roman" w:hAnsi="Times New Roman" w:cs="Times New Roman"/>
          <w:sz w:val="24"/>
          <w:szCs w:val="24"/>
        </w:rPr>
        <w:t xml:space="preserve">, </w:t>
      </w:r>
      <w:r w:rsidR="00217E89" w:rsidRPr="004F7F75">
        <w:rPr>
          <w:rFonts w:ascii="Times New Roman" w:hAnsi="Times New Roman" w:cs="Times New Roman"/>
          <w:sz w:val="24"/>
          <w:szCs w:val="24"/>
        </w:rPr>
        <w:t>processus amiable volontaire</w:t>
      </w:r>
      <w:r w:rsidR="00325677">
        <w:rPr>
          <w:rFonts w:ascii="Times New Roman" w:hAnsi="Times New Roman" w:cs="Times New Roman"/>
          <w:sz w:val="24"/>
          <w:szCs w:val="24"/>
        </w:rPr>
        <w:t>, est</w:t>
      </w:r>
      <w:r w:rsidR="00217E89" w:rsidRPr="004F7F75">
        <w:rPr>
          <w:rFonts w:ascii="Times New Roman" w:hAnsi="Times New Roman" w:cs="Times New Roman"/>
          <w:sz w:val="24"/>
          <w:szCs w:val="24"/>
        </w:rPr>
        <w:t xml:space="preserve"> </w:t>
      </w:r>
      <w:r w:rsidRPr="004F7F75">
        <w:rPr>
          <w:rFonts w:ascii="Times New Roman" w:hAnsi="Times New Roman" w:cs="Times New Roman"/>
          <w:sz w:val="24"/>
          <w:szCs w:val="24"/>
        </w:rPr>
        <w:t>encadrée par la loi</w:t>
      </w:r>
      <w:r w:rsidR="00325677">
        <w:rPr>
          <w:rFonts w:ascii="Times New Roman" w:hAnsi="Times New Roman" w:cs="Times New Roman"/>
          <w:sz w:val="24"/>
          <w:szCs w:val="24"/>
        </w:rPr>
        <w:t xml:space="preserve"> </w:t>
      </w:r>
      <w:r w:rsidR="00A462E6" w:rsidRPr="004F7F75">
        <w:rPr>
          <w:rFonts w:ascii="Times New Roman" w:hAnsi="Times New Roman" w:cs="Times New Roman"/>
          <w:sz w:val="24"/>
          <w:szCs w:val="24"/>
        </w:rPr>
        <w:t>(</w:t>
      </w:r>
      <w:hyperlink r:id="rId8" w:anchor="LEGISCTA000032224819" w:history="1">
        <w:r w:rsidR="00EB29D6" w:rsidRPr="00BB51D1">
          <w:rPr>
            <w:rStyle w:val="Lienhypertexte"/>
            <w:rFonts w:ascii="Times New Roman" w:hAnsi="Times New Roman" w:cs="Times New Roman"/>
            <w:sz w:val="24"/>
            <w:szCs w:val="24"/>
          </w:rPr>
          <w:t>articles L.</w:t>
        </w:r>
        <w:r w:rsidR="00A462E6" w:rsidRPr="00BB51D1">
          <w:rPr>
            <w:rStyle w:val="Lienhypertexte"/>
            <w:rFonts w:ascii="Times New Roman" w:hAnsi="Times New Roman" w:cs="Times New Roman"/>
            <w:sz w:val="24"/>
            <w:szCs w:val="24"/>
          </w:rPr>
          <w:t>61</w:t>
        </w:r>
        <w:r w:rsidR="00BB51D1" w:rsidRPr="00BB51D1">
          <w:rPr>
            <w:rStyle w:val="Lienhypertexte"/>
            <w:rFonts w:ascii="Times New Roman" w:hAnsi="Times New Roman" w:cs="Times New Roman"/>
            <w:sz w:val="24"/>
            <w:szCs w:val="24"/>
          </w:rPr>
          <w:t>1</w:t>
        </w:r>
        <w:r w:rsidR="00A462E6" w:rsidRPr="00BB51D1">
          <w:rPr>
            <w:rStyle w:val="Lienhypertexte"/>
            <w:rFonts w:ascii="Times New Roman" w:hAnsi="Times New Roman" w:cs="Times New Roman"/>
            <w:sz w:val="24"/>
            <w:szCs w:val="24"/>
          </w:rPr>
          <w:t>-1 et suivants du Code de la consommation</w:t>
        </w:r>
      </w:hyperlink>
      <w:r w:rsidR="00A462E6" w:rsidRPr="004F7F75">
        <w:rPr>
          <w:rFonts w:ascii="Times New Roman" w:hAnsi="Times New Roman" w:cs="Times New Roman"/>
          <w:sz w:val="24"/>
          <w:szCs w:val="24"/>
        </w:rPr>
        <w:t xml:space="preserve">) et par </w:t>
      </w:r>
      <w:r w:rsidR="00325677">
        <w:rPr>
          <w:rFonts w:ascii="Times New Roman" w:hAnsi="Times New Roman" w:cs="Times New Roman"/>
          <w:sz w:val="24"/>
          <w:szCs w:val="24"/>
        </w:rPr>
        <w:t>d</w:t>
      </w:r>
      <w:r w:rsidR="00551184" w:rsidRPr="004F7F75">
        <w:rPr>
          <w:rFonts w:ascii="Times New Roman" w:hAnsi="Times New Roman" w:cs="Times New Roman"/>
          <w:sz w:val="24"/>
          <w:szCs w:val="24"/>
        </w:rPr>
        <w:t>écret d’application</w:t>
      </w:r>
      <w:r w:rsidR="00325677">
        <w:rPr>
          <w:rFonts w:ascii="Times New Roman" w:hAnsi="Times New Roman" w:cs="Times New Roman"/>
          <w:sz w:val="24"/>
          <w:szCs w:val="24"/>
        </w:rPr>
        <w:t xml:space="preserve"> </w:t>
      </w:r>
      <w:r w:rsidR="00106072">
        <w:rPr>
          <w:rFonts w:ascii="Times New Roman" w:hAnsi="Times New Roman" w:cs="Times New Roman"/>
          <w:sz w:val="24"/>
          <w:szCs w:val="24"/>
        </w:rPr>
        <w:t>(</w:t>
      </w:r>
      <w:hyperlink r:id="rId9" w:anchor="LEGISCTA000032808320" w:history="1">
        <w:r w:rsidR="00106072" w:rsidRPr="00F738DF">
          <w:rPr>
            <w:rStyle w:val="Lienhypertexte"/>
            <w:rFonts w:ascii="Times New Roman" w:hAnsi="Times New Roman" w:cs="Times New Roman"/>
            <w:sz w:val="24"/>
            <w:szCs w:val="24"/>
          </w:rPr>
          <w:t>article R.</w:t>
        </w:r>
        <w:r w:rsidR="004D16A6" w:rsidRPr="00F738DF">
          <w:rPr>
            <w:rStyle w:val="Lienhypertexte"/>
            <w:rFonts w:ascii="Times New Roman" w:hAnsi="Times New Roman" w:cs="Times New Roman"/>
            <w:sz w:val="24"/>
            <w:szCs w:val="24"/>
          </w:rPr>
          <w:t>612-1 et suivants du Code de la consommation</w:t>
        </w:r>
      </w:hyperlink>
      <w:r w:rsidR="004D16A6">
        <w:rPr>
          <w:rFonts w:ascii="Times New Roman" w:hAnsi="Times New Roman" w:cs="Times New Roman"/>
          <w:sz w:val="24"/>
          <w:szCs w:val="24"/>
        </w:rPr>
        <w:t>)</w:t>
      </w:r>
      <w:r w:rsidR="00551184" w:rsidRPr="004F7F75">
        <w:rPr>
          <w:rFonts w:ascii="Times New Roman" w:hAnsi="Times New Roman" w:cs="Times New Roman"/>
          <w:sz w:val="24"/>
          <w:szCs w:val="24"/>
        </w:rPr>
        <w:t xml:space="preserve">. </w:t>
      </w:r>
    </w:p>
    <w:p w14:paraId="73973C2B" w14:textId="3E518924" w:rsidR="00597159" w:rsidRPr="004F7F75" w:rsidRDefault="00597159" w:rsidP="00B5317D">
      <w:pPr>
        <w:jc w:val="both"/>
        <w:rPr>
          <w:rFonts w:ascii="Times New Roman" w:hAnsi="Times New Roman" w:cs="Times New Roman"/>
          <w:sz w:val="24"/>
          <w:szCs w:val="24"/>
        </w:rPr>
      </w:pPr>
      <w:r>
        <w:rPr>
          <w:rFonts w:ascii="Times New Roman" w:hAnsi="Times New Roman" w:cs="Times New Roman"/>
          <w:sz w:val="24"/>
          <w:szCs w:val="24"/>
        </w:rPr>
        <w:t xml:space="preserve">Certains critères doivent être respectés par le consommateur </w:t>
      </w:r>
      <w:r w:rsidR="00CB53B6">
        <w:rPr>
          <w:rFonts w:ascii="Times New Roman" w:hAnsi="Times New Roman" w:cs="Times New Roman"/>
          <w:sz w:val="24"/>
          <w:szCs w:val="24"/>
        </w:rPr>
        <w:t xml:space="preserve">avant de saisir le service de médiation : </w:t>
      </w:r>
    </w:p>
    <w:p w14:paraId="14FFE54B" w14:textId="4D48C320" w:rsidR="005D25FA" w:rsidRPr="004F7F75" w:rsidRDefault="007C02AC" w:rsidP="00B5317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w:t>
      </w:r>
      <w:r w:rsidR="004D16A6">
        <w:rPr>
          <w:rFonts w:ascii="Times New Roman" w:hAnsi="Times New Roman" w:cs="Times New Roman"/>
          <w:sz w:val="24"/>
          <w:szCs w:val="24"/>
        </w:rPr>
        <w:t xml:space="preserve"> consommateur doit avoir préalablement effectué des démarches </w:t>
      </w:r>
      <w:r w:rsidR="00225A21">
        <w:rPr>
          <w:rFonts w:ascii="Times New Roman" w:hAnsi="Times New Roman" w:cs="Times New Roman"/>
          <w:sz w:val="24"/>
          <w:szCs w:val="24"/>
        </w:rPr>
        <w:t>écrites auprès d</w:t>
      </w:r>
      <w:r>
        <w:rPr>
          <w:rFonts w:ascii="Times New Roman" w:hAnsi="Times New Roman" w:cs="Times New Roman"/>
          <w:sz w:val="24"/>
          <w:szCs w:val="24"/>
        </w:rPr>
        <w:t>u vendeur</w:t>
      </w:r>
      <w:r w:rsidR="00EE6F68">
        <w:rPr>
          <w:rFonts w:ascii="Times New Roman" w:hAnsi="Times New Roman" w:cs="Times New Roman"/>
          <w:sz w:val="24"/>
          <w:szCs w:val="24"/>
        </w:rPr>
        <w:t xml:space="preserve"> ; </w:t>
      </w:r>
    </w:p>
    <w:p w14:paraId="5F046456" w14:textId="66849523" w:rsidR="00B91E29" w:rsidRDefault="00B91E29" w:rsidP="00B5317D">
      <w:pPr>
        <w:pStyle w:val="Paragraphedeliste"/>
        <w:numPr>
          <w:ilvl w:val="0"/>
          <w:numId w:val="2"/>
        </w:numPr>
        <w:jc w:val="both"/>
        <w:rPr>
          <w:rFonts w:ascii="Times New Roman" w:hAnsi="Times New Roman" w:cs="Times New Roman"/>
          <w:sz w:val="24"/>
          <w:szCs w:val="24"/>
        </w:rPr>
      </w:pPr>
      <w:r w:rsidRPr="004F7F75">
        <w:rPr>
          <w:rFonts w:ascii="Times New Roman" w:hAnsi="Times New Roman" w:cs="Times New Roman"/>
          <w:sz w:val="24"/>
          <w:szCs w:val="24"/>
        </w:rPr>
        <w:t>La demande de médiation ne doit pas être manifestement infondée ou abusive</w:t>
      </w:r>
      <w:r w:rsidR="00EE6F68">
        <w:rPr>
          <w:rFonts w:ascii="Times New Roman" w:hAnsi="Times New Roman" w:cs="Times New Roman"/>
          <w:sz w:val="24"/>
          <w:szCs w:val="24"/>
        </w:rPr>
        <w:t xml:space="preserve"> ; </w:t>
      </w:r>
    </w:p>
    <w:p w14:paraId="70396D1E" w14:textId="08909C53" w:rsidR="00CC6794" w:rsidRDefault="00CC6794" w:rsidP="00B5317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Le litige ne doit pas avoir été </w:t>
      </w:r>
      <w:proofErr w:type="gramStart"/>
      <w:r>
        <w:rPr>
          <w:rFonts w:ascii="Times New Roman" w:hAnsi="Times New Roman" w:cs="Times New Roman"/>
          <w:sz w:val="24"/>
          <w:szCs w:val="24"/>
        </w:rPr>
        <w:t>ou</w:t>
      </w:r>
      <w:proofErr w:type="gramEnd"/>
      <w:r>
        <w:rPr>
          <w:rFonts w:ascii="Times New Roman" w:hAnsi="Times New Roman" w:cs="Times New Roman"/>
          <w:sz w:val="24"/>
          <w:szCs w:val="24"/>
        </w:rPr>
        <w:t xml:space="preserve"> être en cours d’examen par un autre médiateur ou par la justice</w:t>
      </w:r>
      <w:r w:rsidR="00EE6F68">
        <w:rPr>
          <w:rFonts w:ascii="Times New Roman" w:hAnsi="Times New Roman" w:cs="Times New Roman"/>
          <w:sz w:val="24"/>
          <w:szCs w:val="24"/>
        </w:rPr>
        <w:t xml:space="preserve"> ; </w:t>
      </w:r>
    </w:p>
    <w:p w14:paraId="717F510A" w14:textId="13058C9C" w:rsidR="00491550" w:rsidRDefault="00491550" w:rsidP="00B5317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 dernière réclamation écrite du consommateur auprès du vendeur professionnel </w:t>
      </w:r>
      <w:r w:rsidR="00EE6F68">
        <w:rPr>
          <w:rFonts w:ascii="Times New Roman" w:hAnsi="Times New Roman" w:cs="Times New Roman"/>
          <w:sz w:val="24"/>
          <w:szCs w:val="24"/>
        </w:rPr>
        <w:t xml:space="preserve">doit être inférieure à 1 an ; </w:t>
      </w:r>
    </w:p>
    <w:p w14:paraId="359DECBE" w14:textId="373AC629" w:rsidR="001268AB" w:rsidRDefault="00BE5631" w:rsidP="00B5317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 litige doit être dans le champ de compétence du médiateur désigné</w:t>
      </w:r>
      <w:r w:rsidR="00EE6F68">
        <w:rPr>
          <w:rFonts w:ascii="Times New Roman" w:hAnsi="Times New Roman" w:cs="Times New Roman"/>
          <w:sz w:val="24"/>
          <w:szCs w:val="24"/>
        </w:rPr>
        <w:t xml:space="preserve">. </w:t>
      </w:r>
    </w:p>
    <w:p w14:paraId="64D0D3A1" w14:textId="0F001F0F" w:rsidR="008A5C00" w:rsidRPr="008A5C00" w:rsidRDefault="008A5C00" w:rsidP="00B5317D">
      <w:pPr>
        <w:jc w:val="both"/>
        <w:rPr>
          <w:rFonts w:ascii="Times New Roman" w:hAnsi="Times New Roman" w:cs="Times New Roman"/>
          <w:sz w:val="24"/>
          <w:szCs w:val="24"/>
        </w:rPr>
      </w:pPr>
      <w:r>
        <w:rPr>
          <w:rFonts w:ascii="Times New Roman" w:hAnsi="Times New Roman" w:cs="Times New Roman"/>
          <w:sz w:val="24"/>
          <w:szCs w:val="24"/>
        </w:rPr>
        <w:t>La Commission d’évaluation et de contrôle de la médiation de la consommation (</w:t>
      </w:r>
      <w:hyperlink r:id="rId10" w:history="1">
        <w:r w:rsidRPr="00350283">
          <w:rPr>
            <w:rStyle w:val="Lienhypertexte"/>
            <w:rFonts w:ascii="Times New Roman" w:hAnsi="Times New Roman" w:cs="Times New Roman"/>
            <w:sz w:val="24"/>
            <w:szCs w:val="24"/>
          </w:rPr>
          <w:t>CECMC</w:t>
        </w:r>
      </w:hyperlink>
      <w:r>
        <w:rPr>
          <w:rFonts w:ascii="Times New Roman" w:hAnsi="Times New Roman" w:cs="Times New Roman"/>
          <w:sz w:val="24"/>
          <w:szCs w:val="24"/>
        </w:rPr>
        <w:t>) référence et contrôle les dispositifs nationaux</w:t>
      </w:r>
      <w:r w:rsidR="001167F3">
        <w:rPr>
          <w:rFonts w:ascii="Times New Roman" w:hAnsi="Times New Roman" w:cs="Times New Roman"/>
          <w:sz w:val="24"/>
          <w:szCs w:val="24"/>
        </w:rPr>
        <w:t xml:space="preserve"> de médiation</w:t>
      </w:r>
      <w:r w:rsidR="00971F03">
        <w:rPr>
          <w:rFonts w:ascii="Times New Roman" w:hAnsi="Times New Roman" w:cs="Times New Roman"/>
          <w:sz w:val="24"/>
          <w:szCs w:val="24"/>
        </w:rPr>
        <w:t xml:space="preserve">. </w:t>
      </w:r>
    </w:p>
    <w:p w14:paraId="6DC6E84A" w14:textId="020D7CF7" w:rsidR="004A1395" w:rsidRPr="00221C90" w:rsidRDefault="004A1395" w:rsidP="00B5317D">
      <w:pPr>
        <w:jc w:val="both"/>
        <w:rPr>
          <w:rFonts w:ascii="Times New Roman" w:hAnsi="Times New Roman" w:cs="Times New Roman"/>
          <w:b/>
          <w:bCs/>
          <w:sz w:val="24"/>
          <w:szCs w:val="24"/>
          <w:u w:val="single"/>
        </w:rPr>
      </w:pPr>
      <w:r w:rsidRPr="00221C90">
        <w:rPr>
          <w:rFonts w:ascii="Times New Roman" w:hAnsi="Times New Roman" w:cs="Times New Roman"/>
          <w:b/>
          <w:bCs/>
          <w:sz w:val="24"/>
          <w:szCs w:val="24"/>
          <w:u w:val="single"/>
        </w:rPr>
        <w:t xml:space="preserve">Des délais </w:t>
      </w:r>
      <w:r w:rsidR="003729D4" w:rsidRPr="00221C90">
        <w:rPr>
          <w:rFonts w:ascii="Times New Roman" w:hAnsi="Times New Roman" w:cs="Times New Roman"/>
          <w:b/>
          <w:bCs/>
          <w:sz w:val="24"/>
          <w:szCs w:val="24"/>
          <w:u w:val="single"/>
        </w:rPr>
        <w:t xml:space="preserve">prévus par la loi </w:t>
      </w:r>
    </w:p>
    <w:p w14:paraId="6CBC700C" w14:textId="231DF8F2" w:rsidR="00150C96" w:rsidRDefault="00150C96" w:rsidP="00B5317D">
      <w:pPr>
        <w:jc w:val="both"/>
        <w:rPr>
          <w:rFonts w:ascii="Times New Roman" w:hAnsi="Times New Roman" w:cs="Times New Roman"/>
          <w:sz w:val="24"/>
          <w:szCs w:val="24"/>
        </w:rPr>
      </w:pPr>
      <w:r>
        <w:rPr>
          <w:rFonts w:ascii="Times New Roman" w:hAnsi="Times New Roman" w:cs="Times New Roman"/>
          <w:sz w:val="24"/>
          <w:szCs w:val="24"/>
        </w:rPr>
        <w:t xml:space="preserve">La loi précise les délais en la matière : </w:t>
      </w:r>
    </w:p>
    <w:p w14:paraId="4FE430F5" w14:textId="094EB981" w:rsidR="00150C96" w:rsidRDefault="00150C96" w:rsidP="00B5317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3 semaines entre la saisine d’une demande complète de médiation et </w:t>
      </w:r>
      <w:r w:rsidR="003A239E">
        <w:rPr>
          <w:rFonts w:ascii="Times New Roman" w:hAnsi="Times New Roman" w:cs="Times New Roman"/>
          <w:sz w:val="24"/>
          <w:szCs w:val="24"/>
        </w:rPr>
        <w:t xml:space="preserve">la déclaration de recevabilité / d’irrecevabilité </w:t>
      </w:r>
    </w:p>
    <w:p w14:paraId="2C2F3C4B" w14:textId="14975523" w:rsidR="003A239E" w:rsidRPr="00150C96" w:rsidRDefault="003A239E" w:rsidP="00B5317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3 mois à compter de la prise en charge </w:t>
      </w:r>
      <w:r w:rsidR="00FF51B1">
        <w:rPr>
          <w:rFonts w:ascii="Times New Roman" w:hAnsi="Times New Roman" w:cs="Times New Roman"/>
          <w:sz w:val="24"/>
          <w:szCs w:val="24"/>
        </w:rPr>
        <w:t>de la demande de médiation. Ce délai peut être prolongé</w:t>
      </w:r>
      <w:r w:rsidR="00DC1797">
        <w:rPr>
          <w:rFonts w:ascii="Times New Roman" w:hAnsi="Times New Roman" w:cs="Times New Roman"/>
          <w:sz w:val="24"/>
          <w:szCs w:val="24"/>
        </w:rPr>
        <w:t xml:space="preserve"> lorsqu’il s’agit d’un cas complexe nécessitant un temps supplémentaire. Le consommateur et le vendeur </w:t>
      </w:r>
      <w:r w:rsidR="00971F03">
        <w:rPr>
          <w:rFonts w:ascii="Times New Roman" w:hAnsi="Times New Roman" w:cs="Times New Roman"/>
          <w:sz w:val="24"/>
          <w:szCs w:val="24"/>
        </w:rPr>
        <w:t xml:space="preserve">doivent en être informé par le Médiateur. </w:t>
      </w:r>
    </w:p>
    <w:p w14:paraId="2F68DDC1" w14:textId="468F9D70" w:rsidR="00150C96" w:rsidRPr="00221C90" w:rsidRDefault="000D2E53" w:rsidP="00B5317D">
      <w:pPr>
        <w:jc w:val="both"/>
        <w:rPr>
          <w:rFonts w:ascii="Times New Roman" w:hAnsi="Times New Roman" w:cs="Times New Roman"/>
          <w:b/>
          <w:bCs/>
          <w:sz w:val="24"/>
          <w:szCs w:val="24"/>
          <w:u w:val="single"/>
        </w:rPr>
      </w:pPr>
      <w:r w:rsidRPr="00221C90">
        <w:rPr>
          <w:rFonts w:ascii="Times New Roman" w:hAnsi="Times New Roman" w:cs="Times New Roman"/>
          <w:b/>
          <w:bCs/>
          <w:sz w:val="24"/>
          <w:szCs w:val="24"/>
          <w:u w:val="single"/>
        </w:rPr>
        <w:lastRenderedPageBreak/>
        <w:t>La médiation et les adhérents de la FMB</w:t>
      </w:r>
    </w:p>
    <w:p w14:paraId="386A174B" w14:textId="4523755E" w:rsidR="00A80E12" w:rsidRDefault="00A80E12" w:rsidP="00B5317D">
      <w:pPr>
        <w:jc w:val="both"/>
        <w:rPr>
          <w:rFonts w:ascii="Times New Roman" w:hAnsi="Times New Roman" w:cs="Times New Roman"/>
          <w:sz w:val="24"/>
          <w:szCs w:val="24"/>
        </w:rPr>
      </w:pPr>
      <w:r>
        <w:rPr>
          <w:rFonts w:ascii="Times New Roman" w:hAnsi="Times New Roman" w:cs="Times New Roman"/>
          <w:sz w:val="24"/>
          <w:szCs w:val="24"/>
        </w:rPr>
        <w:t xml:space="preserve">La confiance est la pierre angulaire de la relation commerciale entre les entreprises de la FMB et leurs clients. </w:t>
      </w:r>
    </w:p>
    <w:p w14:paraId="0E97BBB7" w14:textId="5CC8C7BB" w:rsidR="000D2E53" w:rsidRDefault="000D2E53" w:rsidP="00B5317D">
      <w:pPr>
        <w:jc w:val="both"/>
        <w:rPr>
          <w:rFonts w:ascii="Times New Roman" w:hAnsi="Times New Roman" w:cs="Times New Roman"/>
          <w:sz w:val="24"/>
          <w:szCs w:val="24"/>
        </w:rPr>
      </w:pPr>
      <w:r>
        <w:rPr>
          <w:rFonts w:ascii="Times New Roman" w:hAnsi="Times New Roman" w:cs="Times New Roman"/>
          <w:sz w:val="24"/>
          <w:szCs w:val="24"/>
        </w:rPr>
        <w:t>Dès l’entrée en vigueur de l’obligation de médiation, soucieuse de la bonne conformité de ses adhérents, la FMB les a sensibili</w:t>
      </w:r>
      <w:r w:rsidR="001D4584">
        <w:rPr>
          <w:rFonts w:ascii="Times New Roman" w:hAnsi="Times New Roman" w:cs="Times New Roman"/>
          <w:sz w:val="24"/>
          <w:szCs w:val="24"/>
        </w:rPr>
        <w:t>sés</w:t>
      </w:r>
      <w:r>
        <w:rPr>
          <w:rFonts w:ascii="Times New Roman" w:hAnsi="Times New Roman" w:cs="Times New Roman"/>
          <w:sz w:val="24"/>
          <w:szCs w:val="24"/>
        </w:rPr>
        <w:t xml:space="preserve"> afin que soit proposé aux clients-consommateurs </w:t>
      </w:r>
      <w:r w:rsidR="001D4584">
        <w:rPr>
          <w:rFonts w:ascii="Times New Roman" w:hAnsi="Times New Roman" w:cs="Times New Roman"/>
          <w:sz w:val="24"/>
          <w:szCs w:val="24"/>
        </w:rPr>
        <w:t xml:space="preserve">des dispositifs de médiation en cas de litige. </w:t>
      </w:r>
    </w:p>
    <w:p w14:paraId="03F0B57E" w14:textId="23D87900" w:rsidR="00426D4E" w:rsidRDefault="00426D4E" w:rsidP="00B5317D">
      <w:pPr>
        <w:jc w:val="both"/>
        <w:rPr>
          <w:rFonts w:ascii="Times New Roman" w:hAnsi="Times New Roman" w:cs="Times New Roman"/>
          <w:sz w:val="24"/>
          <w:szCs w:val="24"/>
        </w:rPr>
      </w:pPr>
      <w:r>
        <w:rPr>
          <w:rFonts w:ascii="Times New Roman" w:hAnsi="Times New Roman" w:cs="Times New Roman"/>
          <w:sz w:val="24"/>
          <w:szCs w:val="24"/>
        </w:rPr>
        <w:t xml:space="preserve">Les coordonnées des médiateurs de la consommation des entreprises du secteur du bricolage et de l’aménagement de la maison représentées par la FMB sont disponibles en magasin et sur leur site internet. </w:t>
      </w:r>
    </w:p>
    <w:p w14:paraId="11DCAA83" w14:textId="35DC63D2" w:rsidR="00FA2919" w:rsidRPr="00221C90" w:rsidRDefault="003B42DA" w:rsidP="00023FC1">
      <w:pPr>
        <w:rPr>
          <w:rFonts w:ascii="Times New Roman" w:hAnsi="Times New Roman" w:cs="Times New Roman"/>
          <w:b/>
          <w:bCs/>
          <w:sz w:val="24"/>
          <w:szCs w:val="24"/>
          <w:u w:val="single"/>
        </w:rPr>
      </w:pPr>
      <w:r w:rsidRPr="00221C90">
        <w:rPr>
          <w:rFonts w:ascii="Times New Roman" w:hAnsi="Times New Roman" w:cs="Times New Roman"/>
          <w:b/>
          <w:bCs/>
          <w:sz w:val="24"/>
          <w:szCs w:val="24"/>
          <w:u w:val="single"/>
        </w:rPr>
        <w:t xml:space="preserve">Textes de référence </w:t>
      </w:r>
    </w:p>
    <w:p w14:paraId="69180D4B" w14:textId="0E5BAC66" w:rsidR="003B42DA" w:rsidRDefault="003B42DA" w:rsidP="003B42DA">
      <w:pPr>
        <w:pStyle w:val="Paragraphedeliste"/>
        <w:numPr>
          <w:ilvl w:val="0"/>
          <w:numId w:val="1"/>
        </w:numPr>
        <w:rPr>
          <w:rFonts w:ascii="Times New Roman" w:hAnsi="Times New Roman" w:cs="Times New Roman"/>
          <w:b/>
          <w:bCs/>
          <w:sz w:val="24"/>
          <w:szCs w:val="24"/>
        </w:rPr>
      </w:pPr>
      <w:r w:rsidRPr="004F7F75">
        <w:rPr>
          <w:rFonts w:ascii="Times New Roman" w:hAnsi="Times New Roman" w:cs="Times New Roman"/>
          <w:b/>
          <w:bCs/>
          <w:sz w:val="24"/>
          <w:szCs w:val="24"/>
        </w:rPr>
        <w:t xml:space="preserve">Au niveau européen </w:t>
      </w:r>
    </w:p>
    <w:p w14:paraId="43D93BD9" w14:textId="5F843F81" w:rsidR="001F5D10" w:rsidRDefault="000E7665" w:rsidP="001E79D6">
      <w:pPr>
        <w:pStyle w:val="NormalWeb"/>
        <w:jc w:val="both"/>
      </w:pPr>
      <w:r>
        <w:t xml:space="preserve">La médiation de la consommation telle qu’elle existe en France est à l’origine </w:t>
      </w:r>
      <w:r w:rsidR="001E79D6">
        <w:t>européenne. En effet, l</w:t>
      </w:r>
      <w:r w:rsidR="001F5D10">
        <w:t xml:space="preserve">’Europe afin d’harmoniser les législations nationales </w:t>
      </w:r>
      <w:r w:rsidR="001E79D6">
        <w:t xml:space="preserve">des États membres </w:t>
      </w:r>
      <w:r w:rsidR="001F5D10">
        <w:t xml:space="preserve">et de favoriser le règlement amiable des litiges au sein du marché unique européen a </w:t>
      </w:r>
      <w:r w:rsidR="00F85C88">
        <w:t>adopté</w:t>
      </w:r>
      <w:r w:rsidR="0094555C">
        <w:t xml:space="preserve"> </w:t>
      </w:r>
      <w:r w:rsidR="001F5D10">
        <w:t>:</w:t>
      </w:r>
    </w:p>
    <w:p w14:paraId="1E8D1154" w14:textId="54DDFD50" w:rsidR="00444602" w:rsidRDefault="00317999" w:rsidP="00444602">
      <w:pPr>
        <w:pStyle w:val="NormalWeb"/>
        <w:numPr>
          <w:ilvl w:val="0"/>
          <w:numId w:val="3"/>
        </w:numPr>
        <w:jc w:val="both"/>
      </w:pPr>
      <w:hyperlink r:id="rId11" w:history="1">
        <w:r w:rsidR="001F5D10" w:rsidRPr="00E52665">
          <w:rPr>
            <w:rStyle w:val="Lienhypertexte"/>
            <w:b/>
            <w:bCs/>
          </w:rPr>
          <w:t>La </w:t>
        </w:r>
        <w:r w:rsidR="00F85C88" w:rsidRPr="00E52665">
          <w:rPr>
            <w:rStyle w:val="Lienhypertexte"/>
            <w:b/>
            <w:bCs/>
          </w:rPr>
          <w:t>D</w:t>
        </w:r>
        <w:r w:rsidR="001F5D10" w:rsidRPr="00E52665">
          <w:rPr>
            <w:rStyle w:val="Lienhypertexte"/>
            <w:b/>
            <w:bCs/>
          </w:rPr>
          <w:t xml:space="preserve">irective 2013/11/UE </w:t>
        </w:r>
        <w:r w:rsidR="003C3E26" w:rsidRPr="00E52665">
          <w:rPr>
            <w:rStyle w:val="Lienhypertexte"/>
            <w:b/>
            <w:bCs/>
          </w:rPr>
          <w:t xml:space="preserve">du </w:t>
        </w:r>
        <w:r w:rsidR="00D67702" w:rsidRPr="00E52665">
          <w:rPr>
            <w:rStyle w:val="Lienhypertexte"/>
            <w:b/>
            <w:bCs/>
          </w:rPr>
          <w:t>21 mai 2013 relative au règlement extrajudiciaire des litiges de consommation</w:t>
        </w:r>
      </w:hyperlink>
      <w:r w:rsidR="00D67702">
        <w:t xml:space="preserve"> </w:t>
      </w:r>
      <w:r w:rsidR="00444602">
        <w:t xml:space="preserve">est la </w:t>
      </w:r>
      <w:r w:rsidR="001F5D10">
        <w:t>référence en matière de législation de la médiation pour l’ensemble des Etats de l’Union européenne</w:t>
      </w:r>
      <w:r w:rsidR="001E79D6">
        <w:t>, peu importe le canal de distribution</w:t>
      </w:r>
      <w:r w:rsidR="001F5D10">
        <w:t>.</w:t>
      </w:r>
    </w:p>
    <w:p w14:paraId="6DF17CF3" w14:textId="19B791FD" w:rsidR="00426D4E" w:rsidRPr="0040627E" w:rsidRDefault="00317999" w:rsidP="00426D4E">
      <w:pPr>
        <w:pStyle w:val="NormalWeb"/>
        <w:numPr>
          <w:ilvl w:val="0"/>
          <w:numId w:val="3"/>
        </w:numPr>
        <w:jc w:val="both"/>
      </w:pPr>
      <w:hyperlink r:id="rId12" w:history="1">
        <w:r w:rsidR="001F5D10" w:rsidRPr="00E52665">
          <w:rPr>
            <w:rStyle w:val="Lienhypertexte"/>
            <w:b/>
            <w:bCs/>
          </w:rPr>
          <w:t xml:space="preserve">Le règlement 524/2013 </w:t>
        </w:r>
        <w:r w:rsidR="006E3791" w:rsidRPr="00E52665">
          <w:rPr>
            <w:rStyle w:val="Lienhypertexte"/>
            <w:b/>
            <w:bCs/>
          </w:rPr>
          <w:t xml:space="preserve">du 21 mai 2013 relatif </w:t>
        </w:r>
        <w:r w:rsidR="0064081D" w:rsidRPr="00E52665">
          <w:rPr>
            <w:rStyle w:val="Lienhypertexte"/>
            <w:b/>
            <w:bCs/>
          </w:rPr>
          <w:t>au règlement en ligne des litiges de consommation</w:t>
        </w:r>
      </w:hyperlink>
      <w:r w:rsidR="0064081D" w:rsidRPr="00E52665">
        <w:rPr>
          <w:b/>
          <w:bCs/>
        </w:rPr>
        <w:t xml:space="preserve"> </w:t>
      </w:r>
      <w:r w:rsidR="001E79D6">
        <w:t xml:space="preserve">met en place une </w:t>
      </w:r>
      <w:r w:rsidR="001F5D10">
        <w:t xml:space="preserve">plateforme </w:t>
      </w:r>
      <w:r w:rsidR="00B93331">
        <w:t xml:space="preserve">en ligne </w:t>
      </w:r>
      <w:r w:rsidR="001F5D10">
        <w:t xml:space="preserve">de règlement amiable des litiges pour les litiges </w:t>
      </w:r>
      <w:proofErr w:type="spellStart"/>
      <w:r w:rsidR="001F5D10">
        <w:t>transfrontaliers.Tout</w:t>
      </w:r>
      <w:proofErr w:type="spellEnd"/>
      <w:r w:rsidR="001F5D10">
        <w:t xml:space="preserve"> consommateur qui rencontre un litige</w:t>
      </w:r>
      <w:r w:rsidR="00497648">
        <w:t>, à la suite d’un achat en ligne,</w:t>
      </w:r>
      <w:r w:rsidR="001F5D10">
        <w:t xml:space="preserve"> avec une entreprise située sur le territoire de l’Union a la possibilité de déposer une demande de médiation par le biais de </w:t>
      </w:r>
      <w:r w:rsidR="001F5D10" w:rsidRPr="00E52665">
        <w:t>cette plateforme européenne</w:t>
      </w:r>
      <w:r w:rsidR="00E52665">
        <w:t xml:space="preserve">, accessible </w:t>
      </w:r>
      <w:hyperlink r:id="rId13" w:history="1">
        <w:r w:rsidR="00E52665" w:rsidRPr="00E52665">
          <w:rPr>
            <w:rStyle w:val="Lienhypertexte"/>
          </w:rPr>
          <w:t>ici</w:t>
        </w:r>
      </w:hyperlink>
      <w:r w:rsidR="00E52665">
        <w:t xml:space="preserve"> </w:t>
      </w:r>
      <w:r w:rsidR="009D78F4">
        <w:t>(voir</w:t>
      </w:r>
      <w:r w:rsidR="00E52665">
        <w:t xml:space="preserve"> également</w:t>
      </w:r>
      <w:r w:rsidR="001F5D10">
        <w:t xml:space="preserve"> le site internet de la Commission européenne dédié à la médiation de la consommation</w:t>
      </w:r>
      <w:r w:rsidR="009D78F4">
        <w:t xml:space="preserve"> en cliquant </w:t>
      </w:r>
      <w:hyperlink r:id="rId14" w:history="1">
        <w:r w:rsidR="009D78F4" w:rsidRPr="0079610C">
          <w:rPr>
            <w:rStyle w:val="Lienhypertexte"/>
          </w:rPr>
          <w:t>ici</w:t>
        </w:r>
      </w:hyperlink>
      <w:r w:rsidR="009D78F4">
        <w:t>)</w:t>
      </w:r>
      <w:r w:rsidR="0079610C">
        <w:t xml:space="preserve">. </w:t>
      </w:r>
    </w:p>
    <w:p w14:paraId="16DCA54D" w14:textId="469177F3" w:rsidR="003B42DA" w:rsidRPr="004F7F75" w:rsidRDefault="003B42DA" w:rsidP="003B42DA">
      <w:pPr>
        <w:pStyle w:val="Paragraphedeliste"/>
        <w:numPr>
          <w:ilvl w:val="0"/>
          <w:numId w:val="1"/>
        </w:numPr>
        <w:rPr>
          <w:rFonts w:ascii="Times New Roman" w:hAnsi="Times New Roman" w:cs="Times New Roman"/>
          <w:b/>
          <w:bCs/>
          <w:sz w:val="24"/>
          <w:szCs w:val="24"/>
        </w:rPr>
      </w:pPr>
      <w:r w:rsidRPr="004F7F75">
        <w:rPr>
          <w:rFonts w:ascii="Times New Roman" w:hAnsi="Times New Roman" w:cs="Times New Roman"/>
          <w:b/>
          <w:bCs/>
          <w:sz w:val="24"/>
          <w:szCs w:val="24"/>
        </w:rPr>
        <w:t>Au niveau français</w:t>
      </w:r>
    </w:p>
    <w:p w14:paraId="387C7521" w14:textId="777DBE39" w:rsidR="0022674D" w:rsidRDefault="002F6D6C" w:rsidP="0094555C">
      <w:pPr>
        <w:jc w:val="both"/>
        <w:rPr>
          <w:rFonts w:ascii="Times New Roman" w:hAnsi="Times New Roman" w:cs="Times New Roman"/>
          <w:sz w:val="24"/>
          <w:szCs w:val="24"/>
        </w:rPr>
      </w:pPr>
      <w:r w:rsidRPr="00793A3C">
        <w:rPr>
          <w:rFonts w:ascii="Times New Roman" w:hAnsi="Times New Roman" w:cs="Times New Roman"/>
          <w:sz w:val="24"/>
          <w:szCs w:val="24"/>
        </w:rPr>
        <w:t xml:space="preserve">La France a transposé </w:t>
      </w:r>
      <w:r w:rsidR="008B5486" w:rsidRPr="00793A3C">
        <w:rPr>
          <w:rFonts w:ascii="Times New Roman" w:hAnsi="Times New Roman" w:cs="Times New Roman"/>
          <w:sz w:val="24"/>
          <w:szCs w:val="24"/>
        </w:rPr>
        <w:t xml:space="preserve">la directive 2013/11/UE </w:t>
      </w:r>
      <w:r w:rsidRPr="00793A3C">
        <w:rPr>
          <w:rFonts w:ascii="Times New Roman" w:hAnsi="Times New Roman" w:cs="Times New Roman"/>
          <w:sz w:val="24"/>
          <w:szCs w:val="24"/>
        </w:rPr>
        <w:t xml:space="preserve">via </w:t>
      </w:r>
      <w:hyperlink r:id="rId15" w:history="1">
        <w:r w:rsidRPr="00793A3C">
          <w:rPr>
            <w:rStyle w:val="Lienhypertexte"/>
            <w:rFonts w:ascii="Times New Roman" w:hAnsi="Times New Roman" w:cs="Times New Roman"/>
            <w:sz w:val="24"/>
            <w:szCs w:val="24"/>
          </w:rPr>
          <w:t>l’ordonnance</w:t>
        </w:r>
        <w:r w:rsidR="004F6711" w:rsidRPr="00793A3C">
          <w:rPr>
            <w:rStyle w:val="Lienhypertexte"/>
            <w:rFonts w:ascii="Times New Roman" w:hAnsi="Times New Roman" w:cs="Times New Roman"/>
            <w:sz w:val="24"/>
            <w:szCs w:val="24"/>
          </w:rPr>
          <w:t xml:space="preserve"> n° 2015-1033 du 20 août 2015 relative au règlement extrajudiciaire des litiges de consommation</w:t>
        </w:r>
      </w:hyperlink>
      <w:r w:rsidR="00EA0425" w:rsidRPr="00793A3C">
        <w:rPr>
          <w:rFonts w:ascii="Times New Roman" w:hAnsi="Times New Roman" w:cs="Times New Roman"/>
          <w:sz w:val="24"/>
          <w:szCs w:val="24"/>
        </w:rPr>
        <w:t xml:space="preserve"> et par </w:t>
      </w:r>
      <w:r w:rsidR="00793A3C" w:rsidRPr="00793A3C">
        <w:rPr>
          <w:rFonts w:ascii="Times New Roman" w:hAnsi="Times New Roman" w:cs="Times New Roman"/>
          <w:sz w:val="24"/>
          <w:szCs w:val="24"/>
        </w:rPr>
        <w:t xml:space="preserve">le </w:t>
      </w:r>
      <w:hyperlink r:id="rId16" w:history="1">
        <w:r w:rsidR="00793A3C" w:rsidRPr="0094555C">
          <w:rPr>
            <w:rStyle w:val="Lienhypertexte"/>
            <w:rFonts w:ascii="Times New Roman" w:hAnsi="Times New Roman" w:cs="Times New Roman"/>
            <w:sz w:val="24"/>
            <w:szCs w:val="24"/>
          </w:rPr>
          <w:t xml:space="preserve">décret d’application </w:t>
        </w:r>
        <w:r w:rsidR="00793A3C" w:rsidRPr="00793A3C">
          <w:rPr>
            <w:rStyle w:val="Lienhypertexte"/>
            <w:rFonts w:ascii="Times New Roman" w:hAnsi="Times New Roman" w:cs="Times New Roman"/>
            <w:sz w:val="24"/>
            <w:szCs w:val="24"/>
          </w:rPr>
          <w:t>n° 2015-1382 du 30 octobre 2015 relatif à la médiation des litiges de la consommation</w:t>
        </w:r>
      </w:hyperlink>
      <w:r w:rsidR="0022674D">
        <w:rPr>
          <w:rFonts w:ascii="Times New Roman" w:hAnsi="Times New Roman" w:cs="Times New Roman"/>
          <w:sz w:val="24"/>
          <w:szCs w:val="24"/>
        </w:rPr>
        <w:t xml:space="preserve">. </w:t>
      </w:r>
    </w:p>
    <w:p w14:paraId="70C4429D" w14:textId="65D761AA" w:rsidR="0022674D" w:rsidRPr="00793A3C" w:rsidRDefault="0022674D" w:rsidP="0094555C">
      <w:pPr>
        <w:jc w:val="both"/>
        <w:rPr>
          <w:rFonts w:ascii="Times New Roman" w:hAnsi="Times New Roman" w:cs="Times New Roman"/>
          <w:b/>
          <w:bCs/>
          <w:sz w:val="24"/>
          <w:szCs w:val="24"/>
          <w:u w:val="single"/>
        </w:rPr>
      </w:pPr>
      <w:r w:rsidRPr="00221C90">
        <w:rPr>
          <w:rFonts w:ascii="Times New Roman" w:hAnsi="Times New Roman" w:cs="Times New Roman"/>
          <w:b/>
          <w:bCs/>
          <w:sz w:val="24"/>
          <w:szCs w:val="24"/>
          <w:u w:val="single"/>
        </w:rPr>
        <w:t>Liens utiles</w:t>
      </w:r>
    </w:p>
    <w:p w14:paraId="4E75FD9F" w14:textId="77777777" w:rsidR="00611A23" w:rsidRDefault="00360324" w:rsidP="00793A3C">
      <w:pPr>
        <w:jc w:val="both"/>
        <w:rPr>
          <w:rFonts w:ascii="Times New Roman" w:hAnsi="Times New Roman" w:cs="Times New Roman"/>
          <w:sz w:val="24"/>
          <w:szCs w:val="24"/>
        </w:rPr>
      </w:pPr>
      <w:r>
        <w:rPr>
          <w:rFonts w:ascii="Times New Roman" w:hAnsi="Times New Roman" w:cs="Times New Roman"/>
          <w:sz w:val="24"/>
          <w:szCs w:val="24"/>
        </w:rPr>
        <w:t xml:space="preserve">DGCCRF – « La médiation de la consommation » - </w:t>
      </w:r>
      <w:hyperlink r:id="rId17" w:history="1">
        <w:r w:rsidRPr="00611A23">
          <w:rPr>
            <w:rStyle w:val="Lienhypertexte"/>
            <w:rFonts w:ascii="Times New Roman" w:hAnsi="Times New Roman" w:cs="Times New Roman"/>
            <w:sz w:val="24"/>
            <w:szCs w:val="24"/>
          </w:rPr>
          <w:t>fiche pratique</w:t>
        </w:r>
      </w:hyperlink>
    </w:p>
    <w:p w14:paraId="63B30D7B" w14:textId="70236DE4" w:rsidR="00023FC1" w:rsidRDefault="00611A23" w:rsidP="00221C90">
      <w:pPr>
        <w:jc w:val="both"/>
        <w:rPr>
          <w:rFonts w:ascii="Times New Roman" w:hAnsi="Times New Roman" w:cs="Times New Roman"/>
          <w:sz w:val="24"/>
          <w:szCs w:val="24"/>
        </w:rPr>
      </w:pPr>
      <w:r>
        <w:rPr>
          <w:rFonts w:ascii="Times New Roman" w:hAnsi="Times New Roman" w:cs="Times New Roman"/>
          <w:sz w:val="24"/>
          <w:szCs w:val="24"/>
        </w:rPr>
        <w:t>CECMC – Commission d’évaluation et de contrôle de la médiation de la consommation</w:t>
      </w:r>
      <w:r w:rsidR="00194FAB">
        <w:rPr>
          <w:rFonts w:ascii="Times New Roman" w:hAnsi="Times New Roman" w:cs="Times New Roman"/>
          <w:sz w:val="24"/>
          <w:szCs w:val="24"/>
        </w:rPr>
        <w:t xml:space="preserve"> – </w:t>
      </w:r>
      <w:hyperlink r:id="rId18" w:history="1">
        <w:r w:rsidR="00194FAB" w:rsidRPr="00194FAB">
          <w:rPr>
            <w:rStyle w:val="Lienhypertexte"/>
            <w:rFonts w:ascii="Times New Roman" w:hAnsi="Times New Roman" w:cs="Times New Roman"/>
            <w:sz w:val="24"/>
            <w:szCs w:val="24"/>
          </w:rPr>
          <w:t>site internet</w:t>
        </w:r>
      </w:hyperlink>
      <w:r w:rsidR="00194FAB">
        <w:rPr>
          <w:rFonts w:ascii="Times New Roman" w:hAnsi="Times New Roman" w:cs="Times New Roman"/>
          <w:sz w:val="24"/>
          <w:szCs w:val="24"/>
        </w:rPr>
        <w:t xml:space="preserve"> / </w:t>
      </w:r>
      <w:hyperlink r:id="rId19" w:history="1">
        <w:r w:rsidR="000A54A5" w:rsidRPr="000A54A5">
          <w:rPr>
            <w:rStyle w:val="Lienhypertexte"/>
            <w:rFonts w:ascii="Times New Roman" w:hAnsi="Times New Roman" w:cs="Times New Roman"/>
            <w:sz w:val="24"/>
            <w:szCs w:val="24"/>
          </w:rPr>
          <w:t>médiation de la consommation</w:t>
        </w:r>
      </w:hyperlink>
      <w:r w:rsidR="000A54A5">
        <w:rPr>
          <w:rFonts w:ascii="Times New Roman" w:hAnsi="Times New Roman" w:cs="Times New Roman"/>
          <w:sz w:val="24"/>
          <w:szCs w:val="24"/>
        </w:rPr>
        <w:t xml:space="preserve"> /</w:t>
      </w:r>
      <w:r w:rsidR="00B35D1B">
        <w:rPr>
          <w:rFonts w:ascii="Times New Roman" w:hAnsi="Times New Roman" w:cs="Times New Roman"/>
          <w:sz w:val="24"/>
          <w:szCs w:val="24"/>
        </w:rPr>
        <w:t xml:space="preserve"> </w:t>
      </w:r>
      <w:hyperlink r:id="rId20" w:history="1">
        <w:r w:rsidR="00B35D1B" w:rsidRPr="00EB29A4">
          <w:rPr>
            <w:rStyle w:val="Lienhypertexte"/>
            <w:rFonts w:ascii="Times New Roman" w:hAnsi="Times New Roman" w:cs="Times New Roman"/>
            <w:sz w:val="24"/>
            <w:szCs w:val="24"/>
          </w:rPr>
          <w:t>obligations des professionnels</w:t>
        </w:r>
      </w:hyperlink>
      <w:r w:rsidR="00B35D1B">
        <w:rPr>
          <w:rFonts w:ascii="Times New Roman" w:hAnsi="Times New Roman" w:cs="Times New Roman"/>
          <w:sz w:val="24"/>
          <w:szCs w:val="24"/>
        </w:rPr>
        <w:t xml:space="preserve">  /</w:t>
      </w:r>
      <w:r w:rsidR="000A54A5">
        <w:rPr>
          <w:rFonts w:ascii="Times New Roman" w:hAnsi="Times New Roman" w:cs="Times New Roman"/>
          <w:sz w:val="24"/>
          <w:szCs w:val="24"/>
        </w:rPr>
        <w:t xml:space="preserve"> </w:t>
      </w:r>
      <w:hyperlink r:id="rId21" w:history="1">
        <w:r w:rsidR="00194FAB" w:rsidRPr="00D02D8C">
          <w:rPr>
            <w:rStyle w:val="Lienhypertexte"/>
            <w:rFonts w:ascii="Times New Roman" w:hAnsi="Times New Roman" w:cs="Times New Roman"/>
            <w:sz w:val="24"/>
            <w:szCs w:val="24"/>
          </w:rPr>
          <w:t>médiateurs référencés</w:t>
        </w:r>
      </w:hyperlink>
      <w:r w:rsidR="00194FAB">
        <w:rPr>
          <w:rFonts w:ascii="Times New Roman" w:hAnsi="Times New Roman" w:cs="Times New Roman"/>
          <w:sz w:val="24"/>
          <w:szCs w:val="24"/>
        </w:rPr>
        <w:t xml:space="preserve"> / </w:t>
      </w:r>
      <w:hyperlink r:id="rId22" w:history="1">
        <w:r w:rsidR="00194FAB" w:rsidRPr="0066791F">
          <w:rPr>
            <w:rStyle w:val="Lienhypertexte"/>
            <w:rFonts w:ascii="Times New Roman" w:hAnsi="Times New Roman" w:cs="Times New Roman"/>
            <w:sz w:val="24"/>
            <w:szCs w:val="24"/>
          </w:rPr>
          <w:t>fiches de jurisprudence</w:t>
        </w:r>
      </w:hyperlink>
      <w:r w:rsidR="00194FAB">
        <w:rPr>
          <w:rFonts w:ascii="Times New Roman" w:hAnsi="Times New Roman" w:cs="Times New Roman"/>
          <w:sz w:val="24"/>
          <w:szCs w:val="24"/>
        </w:rPr>
        <w:t xml:space="preserve">. </w:t>
      </w:r>
      <w:r w:rsidR="00360324">
        <w:rPr>
          <w:rFonts w:ascii="Times New Roman" w:hAnsi="Times New Roman" w:cs="Times New Roman"/>
          <w:sz w:val="24"/>
          <w:szCs w:val="24"/>
        </w:rPr>
        <w:t xml:space="preserve"> </w:t>
      </w:r>
    </w:p>
    <w:p w14:paraId="1A3BB4E6" w14:textId="19B29630" w:rsidR="00E0532A" w:rsidRPr="00E0532A" w:rsidRDefault="00E0532A" w:rsidP="00221C90">
      <w:pPr>
        <w:jc w:val="both"/>
        <w:rPr>
          <w:rFonts w:ascii="Times New Roman" w:hAnsi="Times New Roman" w:cs="Times New Roman"/>
          <w:sz w:val="24"/>
          <w:szCs w:val="24"/>
        </w:rPr>
      </w:pPr>
    </w:p>
    <w:sectPr w:rsidR="00E0532A" w:rsidRPr="00E0532A">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1F0E" w14:textId="77777777" w:rsidR="00317999" w:rsidRDefault="00317999" w:rsidP="0035090D">
      <w:pPr>
        <w:spacing w:after="0" w:line="240" w:lineRule="auto"/>
      </w:pPr>
      <w:r>
        <w:separator/>
      </w:r>
    </w:p>
  </w:endnote>
  <w:endnote w:type="continuationSeparator" w:id="0">
    <w:p w14:paraId="5E95E382" w14:textId="77777777" w:rsidR="00317999" w:rsidRDefault="00317999" w:rsidP="0035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89D5" w14:textId="193B5446" w:rsidR="0035090D" w:rsidRDefault="0035090D">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41CB522" w14:textId="3F8ED47C" w:rsidR="0035090D" w:rsidRDefault="0035090D">
    <w:pPr>
      <w:pStyle w:val="Pieddepage"/>
      <w:jc w:val="center"/>
      <w:rPr>
        <w:caps/>
        <w:color w:val="4472C4" w:themeColor="accent1"/>
      </w:rPr>
    </w:pPr>
    <w:r>
      <w:rPr>
        <w:caps/>
        <w:color w:val="4472C4" w:themeColor="accent1"/>
      </w:rPr>
      <w:t>page web fmb_MEDIATION_V131221</w:t>
    </w:r>
  </w:p>
  <w:p w14:paraId="2AE8FD38" w14:textId="77777777" w:rsidR="0035090D" w:rsidRDefault="003509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8AF5" w14:textId="77777777" w:rsidR="00317999" w:rsidRDefault="00317999" w:rsidP="0035090D">
      <w:pPr>
        <w:spacing w:after="0" w:line="240" w:lineRule="auto"/>
      </w:pPr>
      <w:r>
        <w:separator/>
      </w:r>
    </w:p>
  </w:footnote>
  <w:footnote w:type="continuationSeparator" w:id="0">
    <w:p w14:paraId="019D6B37" w14:textId="77777777" w:rsidR="00317999" w:rsidRDefault="00317999" w:rsidP="00350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4B6"/>
    <w:multiLevelType w:val="hybridMultilevel"/>
    <w:tmpl w:val="3BC6A360"/>
    <w:lvl w:ilvl="0" w:tplc="F70E7A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8404FB"/>
    <w:multiLevelType w:val="multilevel"/>
    <w:tmpl w:val="6B0A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52681"/>
    <w:multiLevelType w:val="hybridMultilevel"/>
    <w:tmpl w:val="6EB47E1E"/>
    <w:lvl w:ilvl="0" w:tplc="AFDC3E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0853E3"/>
    <w:multiLevelType w:val="hybridMultilevel"/>
    <w:tmpl w:val="06D43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9C"/>
    <w:rsid w:val="00023FC1"/>
    <w:rsid w:val="00031C84"/>
    <w:rsid w:val="00087FF5"/>
    <w:rsid w:val="000A54A5"/>
    <w:rsid w:val="000D2E53"/>
    <w:rsid w:val="000E7665"/>
    <w:rsid w:val="00106072"/>
    <w:rsid w:val="001167F3"/>
    <w:rsid w:val="001268AB"/>
    <w:rsid w:val="00150C96"/>
    <w:rsid w:val="00194FAB"/>
    <w:rsid w:val="001C3676"/>
    <w:rsid w:val="001C618C"/>
    <w:rsid w:val="001D4584"/>
    <w:rsid w:val="001E79D6"/>
    <w:rsid w:val="001F5D10"/>
    <w:rsid w:val="00217E89"/>
    <w:rsid w:val="00221C90"/>
    <w:rsid w:val="00225A21"/>
    <w:rsid w:val="0022674D"/>
    <w:rsid w:val="002C6592"/>
    <w:rsid w:val="002F6D6C"/>
    <w:rsid w:val="00317999"/>
    <w:rsid w:val="003233BF"/>
    <w:rsid w:val="00325677"/>
    <w:rsid w:val="00350283"/>
    <w:rsid w:val="0035090D"/>
    <w:rsid w:val="00360324"/>
    <w:rsid w:val="00361BFD"/>
    <w:rsid w:val="003729D4"/>
    <w:rsid w:val="003A239E"/>
    <w:rsid w:val="003B04D0"/>
    <w:rsid w:val="003B42DA"/>
    <w:rsid w:val="003C3E26"/>
    <w:rsid w:val="0040627E"/>
    <w:rsid w:val="00426D4E"/>
    <w:rsid w:val="00444602"/>
    <w:rsid w:val="00451AFB"/>
    <w:rsid w:val="00491550"/>
    <w:rsid w:val="00497648"/>
    <w:rsid w:val="004A1395"/>
    <w:rsid w:val="004D16A6"/>
    <w:rsid w:val="004F6711"/>
    <w:rsid w:val="004F7F75"/>
    <w:rsid w:val="00500D6D"/>
    <w:rsid w:val="00551184"/>
    <w:rsid w:val="00597159"/>
    <w:rsid w:val="005D25FA"/>
    <w:rsid w:val="00611A23"/>
    <w:rsid w:val="0064081D"/>
    <w:rsid w:val="00644358"/>
    <w:rsid w:val="0065303F"/>
    <w:rsid w:val="0065569C"/>
    <w:rsid w:val="00661494"/>
    <w:rsid w:val="0066791F"/>
    <w:rsid w:val="006921AC"/>
    <w:rsid w:val="006E3791"/>
    <w:rsid w:val="00793A3C"/>
    <w:rsid w:val="0079610C"/>
    <w:rsid w:val="007C02AC"/>
    <w:rsid w:val="007F0555"/>
    <w:rsid w:val="007F5286"/>
    <w:rsid w:val="00824B80"/>
    <w:rsid w:val="008A33FA"/>
    <w:rsid w:val="008A5C00"/>
    <w:rsid w:val="008B5486"/>
    <w:rsid w:val="008C05E9"/>
    <w:rsid w:val="008C325A"/>
    <w:rsid w:val="008E7F26"/>
    <w:rsid w:val="0094555C"/>
    <w:rsid w:val="00971F03"/>
    <w:rsid w:val="009809BC"/>
    <w:rsid w:val="009A5677"/>
    <w:rsid w:val="009D65B6"/>
    <w:rsid w:val="009D78F4"/>
    <w:rsid w:val="009E4ED3"/>
    <w:rsid w:val="00A05AA2"/>
    <w:rsid w:val="00A462E6"/>
    <w:rsid w:val="00A67066"/>
    <w:rsid w:val="00A80E12"/>
    <w:rsid w:val="00A84CB0"/>
    <w:rsid w:val="00B30B71"/>
    <w:rsid w:val="00B35D1B"/>
    <w:rsid w:val="00B5317D"/>
    <w:rsid w:val="00B91E29"/>
    <w:rsid w:val="00B93331"/>
    <w:rsid w:val="00BB51D1"/>
    <w:rsid w:val="00BB771C"/>
    <w:rsid w:val="00BE3646"/>
    <w:rsid w:val="00BE5631"/>
    <w:rsid w:val="00BF3510"/>
    <w:rsid w:val="00C22639"/>
    <w:rsid w:val="00CB53B6"/>
    <w:rsid w:val="00CC0CB8"/>
    <w:rsid w:val="00CC6794"/>
    <w:rsid w:val="00CF2F09"/>
    <w:rsid w:val="00D02D8C"/>
    <w:rsid w:val="00D67702"/>
    <w:rsid w:val="00D7654B"/>
    <w:rsid w:val="00D86A9A"/>
    <w:rsid w:val="00DC1797"/>
    <w:rsid w:val="00DE6028"/>
    <w:rsid w:val="00E0532A"/>
    <w:rsid w:val="00E27B5B"/>
    <w:rsid w:val="00E52665"/>
    <w:rsid w:val="00E8333D"/>
    <w:rsid w:val="00E93F4F"/>
    <w:rsid w:val="00EA0425"/>
    <w:rsid w:val="00EB29A4"/>
    <w:rsid w:val="00EB29D6"/>
    <w:rsid w:val="00EE6F68"/>
    <w:rsid w:val="00F018BD"/>
    <w:rsid w:val="00F23D37"/>
    <w:rsid w:val="00F738DF"/>
    <w:rsid w:val="00F85C88"/>
    <w:rsid w:val="00FA2919"/>
    <w:rsid w:val="00FB3A45"/>
    <w:rsid w:val="00FE309C"/>
    <w:rsid w:val="00FF51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64A7"/>
  <w15:chartTrackingRefBased/>
  <w15:docId w15:val="{573EF406-B9A7-44F0-BF82-7E1EF80C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42DA"/>
    <w:pPr>
      <w:ind w:left="720"/>
      <w:contextualSpacing/>
    </w:pPr>
  </w:style>
  <w:style w:type="character" w:styleId="Lienhypertexte">
    <w:name w:val="Hyperlink"/>
    <w:basedOn w:val="Policepardfaut"/>
    <w:uiPriority w:val="99"/>
    <w:unhideWhenUsed/>
    <w:rsid w:val="009E4ED3"/>
    <w:rPr>
      <w:color w:val="0563C1" w:themeColor="hyperlink"/>
      <w:u w:val="single"/>
    </w:rPr>
  </w:style>
  <w:style w:type="character" w:styleId="Mentionnonrsolue">
    <w:name w:val="Unresolved Mention"/>
    <w:basedOn w:val="Policepardfaut"/>
    <w:uiPriority w:val="99"/>
    <w:semiHidden/>
    <w:unhideWhenUsed/>
    <w:rsid w:val="009E4ED3"/>
    <w:rPr>
      <w:color w:val="605E5C"/>
      <w:shd w:val="clear" w:color="auto" w:fill="E1DFDD"/>
    </w:rPr>
  </w:style>
  <w:style w:type="paragraph" w:styleId="En-tte">
    <w:name w:val="header"/>
    <w:basedOn w:val="Normal"/>
    <w:link w:val="En-tteCar"/>
    <w:uiPriority w:val="99"/>
    <w:unhideWhenUsed/>
    <w:rsid w:val="0035090D"/>
    <w:pPr>
      <w:tabs>
        <w:tab w:val="center" w:pos="4536"/>
        <w:tab w:val="right" w:pos="9072"/>
      </w:tabs>
      <w:spacing w:after="0" w:line="240" w:lineRule="auto"/>
    </w:pPr>
  </w:style>
  <w:style w:type="character" w:customStyle="1" w:styleId="En-tteCar">
    <w:name w:val="En-tête Car"/>
    <w:basedOn w:val="Policepardfaut"/>
    <w:link w:val="En-tte"/>
    <w:uiPriority w:val="99"/>
    <w:rsid w:val="0035090D"/>
  </w:style>
  <w:style w:type="paragraph" w:styleId="Pieddepage">
    <w:name w:val="footer"/>
    <w:basedOn w:val="Normal"/>
    <w:link w:val="PieddepageCar"/>
    <w:uiPriority w:val="99"/>
    <w:unhideWhenUsed/>
    <w:rsid w:val="003509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90D"/>
  </w:style>
  <w:style w:type="paragraph" w:styleId="NormalWeb">
    <w:name w:val="Normal (Web)"/>
    <w:basedOn w:val="Normal"/>
    <w:uiPriority w:val="99"/>
    <w:unhideWhenUsed/>
    <w:rsid w:val="001F5D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F5D10"/>
    <w:rPr>
      <w:b/>
      <w:bCs/>
    </w:rPr>
  </w:style>
  <w:style w:type="character" w:styleId="Lienhypertextesuivivisit">
    <w:name w:val="FollowedHyperlink"/>
    <w:basedOn w:val="Policepardfaut"/>
    <w:uiPriority w:val="99"/>
    <w:semiHidden/>
    <w:unhideWhenUsed/>
    <w:rsid w:val="003C3E26"/>
    <w:rPr>
      <w:color w:val="954F72" w:themeColor="followedHyperlink"/>
      <w:u w:val="single"/>
    </w:rPr>
  </w:style>
  <w:style w:type="character" w:styleId="Accentuation">
    <w:name w:val="Emphasis"/>
    <w:basedOn w:val="Policepardfaut"/>
    <w:uiPriority w:val="20"/>
    <w:qFormat/>
    <w:rsid w:val="00E05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3342">
      <w:bodyDiv w:val="1"/>
      <w:marLeft w:val="0"/>
      <w:marRight w:val="0"/>
      <w:marTop w:val="0"/>
      <w:marBottom w:val="0"/>
      <w:divBdr>
        <w:top w:val="none" w:sz="0" w:space="0" w:color="auto"/>
        <w:left w:val="none" w:sz="0" w:space="0" w:color="auto"/>
        <w:bottom w:val="none" w:sz="0" w:space="0" w:color="auto"/>
        <w:right w:val="none" w:sz="0" w:space="0" w:color="auto"/>
      </w:divBdr>
    </w:div>
    <w:div w:id="764426811">
      <w:bodyDiv w:val="1"/>
      <w:marLeft w:val="0"/>
      <w:marRight w:val="0"/>
      <w:marTop w:val="0"/>
      <w:marBottom w:val="0"/>
      <w:divBdr>
        <w:top w:val="none" w:sz="0" w:space="0" w:color="auto"/>
        <w:left w:val="none" w:sz="0" w:space="0" w:color="auto"/>
        <w:bottom w:val="none" w:sz="0" w:space="0" w:color="auto"/>
        <w:right w:val="none" w:sz="0" w:space="0" w:color="auto"/>
      </w:divBdr>
      <w:divsChild>
        <w:div w:id="1287853976">
          <w:marLeft w:val="0"/>
          <w:marRight w:val="0"/>
          <w:marTop w:val="0"/>
          <w:marBottom w:val="0"/>
          <w:divBdr>
            <w:top w:val="none" w:sz="0" w:space="0" w:color="auto"/>
            <w:left w:val="none" w:sz="0" w:space="0" w:color="auto"/>
            <w:bottom w:val="none" w:sz="0" w:space="0" w:color="auto"/>
            <w:right w:val="none" w:sz="0" w:space="0" w:color="auto"/>
          </w:divBdr>
          <w:divsChild>
            <w:div w:id="470056447">
              <w:marLeft w:val="0"/>
              <w:marRight w:val="0"/>
              <w:marTop w:val="0"/>
              <w:marBottom w:val="0"/>
              <w:divBdr>
                <w:top w:val="none" w:sz="0" w:space="0" w:color="auto"/>
                <w:left w:val="none" w:sz="0" w:space="0" w:color="auto"/>
                <w:bottom w:val="none" w:sz="0" w:space="0" w:color="auto"/>
                <w:right w:val="none" w:sz="0" w:space="0" w:color="auto"/>
              </w:divBdr>
              <w:divsChild>
                <w:div w:id="19265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58162">
          <w:marLeft w:val="0"/>
          <w:marRight w:val="0"/>
          <w:marTop w:val="0"/>
          <w:marBottom w:val="0"/>
          <w:divBdr>
            <w:top w:val="none" w:sz="0" w:space="0" w:color="auto"/>
            <w:left w:val="none" w:sz="0" w:space="0" w:color="auto"/>
            <w:bottom w:val="none" w:sz="0" w:space="0" w:color="auto"/>
            <w:right w:val="none" w:sz="0" w:space="0" w:color="auto"/>
          </w:divBdr>
          <w:divsChild>
            <w:div w:id="8810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5720">
      <w:bodyDiv w:val="1"/>
      <w:marLeft w:val="0"/>
      <w:marRight w:val="0"/>
      <w:marTop w:val="0"/>
      <w:marBottom w:val="0"/>
      <w:divBdr>
        <w:top w:val="none" w:sz="0" w:space="0" w:color="auto"/>
        <w:left w:val="none" w:sz="0" w:space="0" w:color="auto"/>
        <w:bottom w:val="none" w:sz="0" w:space="0" w:color="auto"/>
        <w:right w:val="none" w:sz="0" w:space="0" w:color="auto"/>
      </w:divBdr>
    </w:div>
    <w:div w:id="1306937555">
      <w:bodyDiv w:val="1"/>
      <w:marLeft w:val="0"/>
      <w:marRight w:val="0"/>
      <w:marTop w:val="0"/>
      <w:marBottom w:val="0"/>
      <w:divBdr>
        <w:top w:val="none" w:sz="0" w:space="0" w:color="auto"/>
        <w:left w:val="none" w:sz="0" w:space="0" w:color="auto"/>
        <w:bottom w:val="none" w:sz="0" w:space="0" w:color="auto"/>
        <w:right w:val="none" w:sz="0" w:space="0" w:color="auto"/>
      </w:divBdr>
    </w:div>
    <w:div w:id="2029985782">
      <w:bodyDiv w:val="1"/>
      <w:marLeft w:val="0"/>
      <w:marRight w:val="0"/>
      <w:marTop w:val="0"/>
      <w:marBottom w:val="0"/>
      <w:divBdr>
        <w:top w:val="none" w:sz="0" w:space="0" w:color="auto"/>
        <w:left w:val="none" w:sz="0" w:space="0" w:color="auto"/>
        <w:bottom w:val="none" w:sz="0" w:space="0" w:color="auto"/>
        <w:right w:val="none" w:sz="0" w:space="0" w:color="auto"/>
      </w:divBdr>
      <w:divsChild>
        <w:div w:id="1415131010">
          <w:marLeft w:val="0"/>
          <w:marRight w:val="0"/>
          <w:marTop w:val="0"/>
          <w:marBottom w:val="0"/>
          <w:divBdr>
            <w:top w:val="none" w:sz="0" w:space="0" w:color="auto"/>
            <w:left w:val="none" w:sz="0" w:space="0" w:color="auto"/>
            <w:bottom w:val="none" w:sz="0" w:space="0" w:color="auto"/>
            <w:right w:val="none" w:sz="0" w:space="0" w:color="auto"/>
          </w:divBdr>
          <w:divsChild>
            <w:div w:id="183130918">
              <w:marLeft w:val="0"/>
              <w:marRight w:val="0"/>
              <w:marTop w:val="0"/>
              <w:marBottom w:val="0"/>
              <w:divBdr>
                <w:top w:val="none" w:sz="0" w:space="0" w:color="auto"/>
                <w:left w:val="none" w:sz="0" w:space="0" w:color="auto"/>
                <w:bottom w:val="none" w:sz="0" w:space="0" w:color="auto"/>
                <w:right w:val="none" w:sz="0" w:space="0" w:color="auto"/>
              </w:divBdr>
              <w:divsChild>
                <w:div w:id="401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0052">
          <w:marLeft w:val="0"/>
          <w:marRight w:val="0"/>
          <w:marTop w:val="0"/>
          <w:marBottom w:val="0"/>
          <w:divBdr>
            <w:top w:val="none" w:sz="0" w:space="0" w:color="auto"/>
            <w:left w:val="none" w:sz="0" w:space="0" w:color="auto"/>
            <w:bottom w:val="none" w:sz="0" w:space="0" w:color="auto"/>
            <w:right w:val="none" w:sz="0" w:space="0" w:color="auto"/>
          </w:divBdr>
          <w:divsChild>
            <w:div w:id="6028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section_lc/LEGITEXT000006069565/LEGISCTA000032223335/" TargetMode="External"/><Relationship Id="rId13" Type="http://schemas.openxmlformats.org/officeDocument/2006/relationships/hyperlink" Target="https://ec.europa.eu/consumers/odr/main/index.cfm?event=main.home2.show&amp;lng=FR" TargetMode="External"/><Relationship Id="rId18" Type="http://schemas.openxmlformats.org/officeDocument/2006/relationships/hyperlink" Target="https://www.economie.gouv.fr/mediation-conso/commission" TargetMode="External"/><Relationship Id="rId3" Type="http://schemas.openxmlformats.org/officeDocument/2006/relationships/styles" Target="styles.xml"/><Relationship Id="rId21" Type="http://schemas.openxmlformats.org/officeDocument/2006/relationships/hyperlink" Target="https://www.economie.gouv.fr/mediation-conso/mediateurs-references" TargetMode="External"/><Relationship Id="rId7" Type="http://schemas.openxmlformats.org/officeDocument/2006/relationships/endnotes" Target="endnotes.xml"/><Relationship Id="rId12" Type="http://schemas.openxmlformats.org/officeDocument/2006/relationships/hyperlink" Target="https://eur-lex.europa.eu/legal-content/FR/TXT/PDF/?uri=CELEX:32013R0524&amp;from=FR" TargetMode="External"/><Relationship Id="rId17" Type="http://schemas.openxmlformats.org/officeDocument/2006/relationships/hyperlink" Target="https://www.economie.gouv.fr/dgccrf/Publications/Vie-pratique/Fiches-pratiques/mediation-de-la-consomm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loda/id/JORFTEXT000031400977/" TargetMode="External"/><Relationship Id="rId20" Type="http://schemas.openxmlformats.org/officeDocument/2006/relationships/hyperlink" Target="https://www.economie.gouv.fr/mediation-conso/vous-etes-professionn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xUriServ/LexUriServ.do?uri=OJ:L:2013:165:0063:0079:fr: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loda/id/JORFTEXT000031070940/" TargetMode="External"/><Relationship Id="rId23" Type="http://schemas.openxmlformats.org/officeDocument/2006/relationships/footer" Target="footer1.xml"/><Relationship Id="rId10" Type="http://schemas.openxmlformats.org/officeDocument/2006/relationships/hyperlink" Target="https://www.economie.gouv.fr/mediation-conso/commission" TargetMode="External"/><Relationship Id="rId19" Type="http://schemas.openxmlformats.org/officeDocument/2006/relationships/hyperlink" Target="https://www.economie.gouv.fr/mediation-conso" TargetMode="External"/><Relationship Id="rId4" Type="http://schemas.openxmlformats.org/officeDocument/2006/relationships/settings" Target="settings.xml"/><Relationship Id="rId9" Type="http://schemas.openxmlformats.org/officeDocument/2006/relationships/hyperlink" Target="https://www.legifrance.gouv.fr/codes/section_lc/LEGITEXT000006069565/LEGISCTA000032808320/" TargetMode="External"/><Relationship Id="rId14" Type="http://schemas.openxmlformats.org/officeDocument/2006/relationships/hyperlink" Target="https://ec.europa.eu/info/live-work-travel-eu/consumer-rights-and-complaints/resolve-your-consumer-complaint_fr" TargetMode="External"/><Relationship Id="rId22" Type="http://schemas.openxmlformats.org/officeDocument/2006/relationships/hyperlink" Target="https://www.economie.gouv.fr/mediation-conso/fiches-de-jurisprudence-degagee-par-la-cecm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23A5-E4B4-4C43-97B9-F8D8C41A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983</Words>
  <Characters>5411</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BAETE</dc:creator>
  <cp:keywords/>
  <dc:description/>
  <cp:lastModifiedBy>Sophie Source</cp:lastModifiedBy>
  <cp:revision>3</cp:revision>
  <dcterms:created xsi:type="dcterms:W3CDTF">2021-12-15T15:01:00Z</dcterms:created>
  <dcterms:modified xsi:type="dcterms:W3CDTF">2021-12-15T17:02:00Z</dcterms:modified>
</cp:coreProperties>
</file>